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400"/>
        <w:gridCol w:w="9066"/>
      </w:tblGrid>
      <w:t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A4A" w:val="clear"/>
            <w:tcMar>
              <w:top w:type="dxa" w:w="120"/>
              <w:left w:type="dxa" w:w="12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685800" cy="6858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0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A4A" w:val="clear"/>
            <w:tcMar>
              <w:top w:type="dxa" w:w="12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C9A84C"/>
                <w:sz w:val="52"/>
                <w:szCs w:val="52"/>
              </w:rPr>
              <w:t xml:space="preserve">CS Ved Prakash Roy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C9A84C"/>
                <w:sz w:val="18"/>
                <w:szCs w:val="18"/>
              </w:rPr>
              <w:t xml:space="preserve">Company Secretary &amp; Compliance Officer  ·  Principal Officer KYC/AML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C9A84C"/>
                <w:sz w:val="18"/>
                <w:szCs w:val="18"/>
              </w:rPr>
              <w:t xml:space="preserve">Principal Officer FIU-IND  ·  Grievance Redressal Officer</w:t>
            </w:r>
          </w:p>
        </w:tc>
      </w:tr>
    </w:tbl>
    <w:p>
      <w:pPr>
        <w:spacing w:after="0" w:before="0" w:line="4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2336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9A84C"/>
                <w:sz w:val="17"/>
                <w:szCs w:val="17"/>
              </w:rPr>
              <w:t xml:space="preserve">✉ royvpin@hotmail.com    </w:t>
            </w:r>
            <w:r>
              <w:rPr>
                <w:rFonts w:ascii="Segoe UI Emoji" w:cs="Segoe UI Emoji" w:eastAsia="Segoe UI Emoji" w:hAnsi="Segoe UI Emoji"/>
                <w:color w:val="C9A84C"/>
                <w:sz w:val="17"/>
                <w:szCs w:val="17"/>
              </w:rPr>
              <w:t xml:space="preserve">📞 +91 9999363361    </w:t>
            </w:r>
            <w:r>
              <w:rPr>
                <w:rFonts w:ascii="Segoe UI Emoji" w:cs="Segoe UI Emoji" w:eastAsia="Segoe UI Emoji" w:hAnsi="Segoe UI Emoji"/>
                <w:color w:val="C9A84C"/>
                <w:sz w:val="17"/>
                <w:szCs w:val="17"/>
              </w:rPr>
              <w:t xml:space="preserve">🔗 linkedin.com/in/cs-ved-prakash-roy    </w:t>
            </w:r>
            <w:r>
              <w:rPr>
                <w:rFonts w:ascii="Segoe UI Emoji" w:cs="Segoe UI Emoji" w:eastAsia="Segoe UI Emoji" w:hAnsi="Segoe UI Emoji"/>
                <w:color w:val="C9A84C"/>
                <w:sz w:val="17"/>
                <w:szCs w:val="17"/>
              </w:rPr>
              <w:t xml:space="preserve">🌐 csvedprakashroy.com    </w:t>
            </w:r>
            <w:r>
              <w:rPr>
                <w:rFonts w:ascii="Segoe UI Emoji" w:cs="Segoe UI Emoji" w:eastAsia="Segoe UI Emoji" w:hAnsi="Segoe UI Emoji"/>
                <w:color w:val="C9A84C"/>
                <w:sz w:val="17"/>
                <w:szCs w:val="17"/>
              </w:rPr>
              <w:t xml:space="preserve">📍 Greater Noida, Delhi NCR</w:t>
            </w:r>
          </w:p>
        </w:tc>
      </w:tr>
    </w:tbl>
    <w:p>
      <w:pPr>
        <w:spacing w:after="0" w:before="0" w:line="4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A4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C9A84C"/>
                <w:sz w:val="16"/>
                <w:szCs w:val="16"/>
              </w:rPr>
              <w:t xml:space="preserve">Associate Member – ICSI (Since June 2014)   |   LL.B.   |   PGD Securities &amp; Banking Law – ILI</w:t>
            </w:r>
          </w:p>
          <w:p>
            <w:pPr>
              <w:spacing w:after="0" w:before="20"/>
            </w:pPr>
            <w:r>
              <w:rPr>
                <w:rFonts w:ascii="Arial" w:cs="Arial" w:eastAsia="Arial" w:hAnsi="Arial"/>
                <w:color w:val="C9A84C"/>
                <w:sz w:val="16"/>
                <w:szCs w:val="16"/>
              </w:rPr>
              <w:t xml:space="preserve">PGD Personnel Management – NIPM   |   NCFM Certified   |   11+ Years' Relevant Experience   |   Member BCD (Inactive)</w:t>
            </w:r>
          </w:p>
        </w:tc>
      </w:tr>
    </w:tbl>
    <w:p>
      <w:pPr>
        <w:spacing w:after="0" w:before="0" w:line="4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0E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D2D2D"/>
                <w:sz w:val="18"/>
                <w:szCs w:val="18"/>
              </w:rPr>
              <w:t xml:space="preserve">🎯  Targeting assignments as Company Secretary, Legal &amp; Corporate Governance Professional</w:t>
            </w:r>
          </w:p>
        </w:tc>
      </w:tr>
    </w:tbl>
    <w:p>
      <w:pPr>
        <w:pBdr>
          <w:bottom w:val="single" w:color="C9A84C" w:sz="8" w:space="2"/>
        </w:pBdr>
        <w:spacing w:after="100" w:before="200"/>
      </w:pPr>
      <w:r>
        <w:rPr>
          <w:rFonts w:ascii="Segoe UI Emoji" w:cs="Segoe UI Emoji" w:eastAsia="Segoe UI Emoji" w:hAnsi="Segoe UI Emoji"/>
          <w:sz w:val="22"/>
          <w:szCs w:val="22"/>
        </w:rPr>
        <w:t xml:space="preserve">✨  </w:t>
      </w:r>
      <w:r>
        <w:rPr>
          <w:rFonts w:ascii="Arial" w:cs="Arial" w:eastAsia="Arial" w:hAnsi="Arial"/>
          <w:b/>
          <w:bCs/>
          <w:caps/>
          <w:color w:val="1A2A4A"/>
          <w:sz w:val="21"/>
          <w:szCs w:val="21"/>
        </w:rPr>
        <w:t xml:space="preserve">Key Impact Areas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616"/>
        <w:gridCol w:w="2616"/>
        <w:gridCol w:w="2616"/>
        <w:gridCol w:w="2618"/>
      </w:tblGrid>
      <w:tr>
        <w:tc>
          <w:tcPr>
            <w:tcW w:type="dxa" w:w="2616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Corporate Secretarial</w:t>
            </w:r>
          </w:p>
        </w:tc>
        <w:tc>
          <w:tcPr>
            <w:tcW w:type="dxa" w:w="2616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Corporate Governance</w:t>
            </w:r>
          </w:p>
        </w:tc>
        <w:tc>
          <w:tcPr>
            <w:tcW w:type="dxa" w:w="2616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SEBI LODR Compliance</w:t>
            </w:r>
          </w:p>
        </w:tc>
        <w:tc>
          <w:tcPr>
            <w:tcW w:type="dxa" w:w="2618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ROC / MCA Filings</w:t>
            </w:r>
          </w:p>
        </w:tc>
      </w:tr>
      <w:tr>
        <w:tc>
          <w:tcPr>
            <w:tcW w:type="dxa" w:w="2616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KYC / AML / FIU-IND</w:t>
            </w:r>
          </w:p>
        </w:tc>
        <w:tc>
          <w:tcPr>
            <w:tcW w:type="dxa" w:w="2616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Contract Management</w:t>
            </w:r>
          </w:p>
        </w:tc>
        <w:tc>
          <w:tcPr>
            <w:tcW w:type="dxa" w:w="2616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Corporate Litigation</w:t>
            </w:r>
          </w:p>
        </w:tc>
        <w:tc>
          <w:tcPr>
            <w:tcW w:type="dxa" w:w="2618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Investor Relations</w:t>
            </w:r>
          </w:p>
        </w:tc>
      </w:tr>
      <w:tr>
        <w:tc>
          <w:tcPr>
            <w:tcW w:type="dxa" w:w="2616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Rights Issue</w:t>
            </w:r>
          </w:p>
        </w:tc>
        <w:tc>
          <w:tcPr>
            <w:tcW w:type="dxa" w:w="2616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FEMA / RBI / ECB</w:t>
            </w:r>
          </w:p>
        </w:tc>
        <w:tc>
          <w:tcPr>
            <w:tcW w:type="dxa" w:w="2616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Labour Law</w:t>
            </w:r>
          </w:p>
        </w:tc>
        <w:tc>
          <w:tcPr>
            <w:tcW w:type="dxa" w:w="2618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Title Deed Search</w:t>
            </w:r>
          </w:p>
        </w:tc>
      </w:tr>
      <w:tr>
        <w:tc>
          <w:tcPr>
            <w:tcW w:type="dxa" w:w="2616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XBRL Conversion</w:t>
            </w:r>
          </w:p>
        </w:tc>
        <w:tc>
          <w:tcPr>
            <w:tcW w:type="dxa" w:w="2616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ESG / BRSR Reporting</w:t>
            </w:r>
          </w:p>
        </w:tc>
        <w:tc>
          <w:tcPr>
            <w:tcW w:type="dxa" w:w="2616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CERSAI</w:t>
            </w:r>
          </w:p>
        </w:tc>
        <w:tc>
          <w:tcPr>
            <w:tcW w:type="dxa" w:w="2618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ERP / SAP FI Module</w:t>
            </w:r>
          </w:p>
        </w:tc>
      </w:tr>
      <w:tr>
        <w:tc>
          <w:tcPr>
            <w:tcW w:type="dxa" w:w="2616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AIF / VC Fund Regulations</w:t>
            </w:r>
          </w:p>
        </w:tc>
        <w:tc>
          <w:tcPr>
            <w:tcW w:type="dxa" w:w="2616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SEBI Financial Markets Compliance</w:t>
            </w:r>
          </w:p>
        </w:tc>
        <w:tc>
          <w:tcPr>
            <w:tcW w:type="dxa" w:w="2616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OBPP / Bond Platform Regulations</w:t>
            </w:r>
          </w:p>
        </w:tc>
        <w:tc>
          <w:tcPr>
            <w:tcW w:type="dxa" w:w="2618"/>
            <w:tcBorders>
              <w:top w:val="single" w:color="D0D0D0" w:sz="1"/>
              <w:left w:val="single" w:color="D0D0D0" w:sz="1"/>
              <w:bottom w:val="single" w:color="D0D0D0" w:sz="1"/>
              <w:right w:val="single" w:color="D0D0D0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D2D2D"/>
                <w:sz w:val="17"/>
                <w:szCs w:val="17"/>
              </w:rPr>
              <w:t xml:space="preserve">SEBI (PIT) Advanced Compliance</w:t>
            </w:r>
          </w:p>
        </w:tc>
      </w:tr>
    </w:tbl>
    <w:p>
      <w:pPr>
        <w:pBdr>
          <w:bottom w:val="single" w:color="C9A84C" w:sz="8" w:space="2"/>
        </w:pBdr>
        <w:spacing w:after="100" w:before="200"/>
      </w:pPr>
      <w:r>
        <w:rPr>
          <w:rFonts w:ascii="Segoe UI Emoji" w:cs="Segoe UI Emoji" w:eastAsia="Segoe UI Emoji" w:hAnsi="Segoe UI Emoji"/>
          <w:sz w:val="22"/>
          <w:szCs w:val="22"/>
        </w:rPr>
        <w:t xml:space="preserve">🔧  </w:t>
      </w:r>
      <w:r>
        <w:rPr>
          <w:rFonts w:ascii="Arial" w:cs="Arial" w:eastAsia="Arial" w:hAnsi="Arial"/>
          <w:b/>
          <w:bCs/>
          <w:caps/>
          <w:color w:val="1A2A4A"/>
          <w:sz w:val="21"/>
          <w:szCs w:val="21"/>
        </w:rPr>
        <w:t xml:space="preserve">Core Skills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88"/>
        <w:gridCol w:w="3488"/>
        <w:gridCol w:w="3490"/>
      </w:tblGrid>
      <w:tr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1A2A4A"/>
                <w:sz w:val="16"/>
                <w:szCs w:val="16"/>
              </w:rPr>
              <w:t xml:space="preserve">COMPLIANCE &amp; REGULATORY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SEBI LODR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Companies Act 2013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AML / CFT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KYC / CDD / EDD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PMLA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FEMA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ECB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FCRA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FDI Reporting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SEBI (AIF) Regulations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OBPP Compliance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SEBI Financial Markets</w:t>
            </w:r>
          </w:p>
        </w:tc>
        <w:tc>
          <w:tcPr>
            <w:tcW w:type="dxa" w:w="34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1A2A4A"/>
                <w:sz w:val="16"/>
                <w:szCs w:val="16"/>
              </w:rPr>
              <w:t xml:space="preserve">LEGAL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Drafting &amp; Vetting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Corporate Litigation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Arbitration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Court Representation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NI Act Cases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Writ Petitions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VC/AIF Fund Documentation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Bond Platform Legal</w:t>
            </w:r>
          </w:p>
        </w:tc>
        <w:tc>
          <w:tcPr>
            <w:tcW w:type="dxa" w:w="34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1A2A4A"/>
                <w:sz w:val="16"/>
                <w:szCs w:val="16"/>
              </w:rPr>
              <w:t xml:space="preserve">TECHNICAL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MS Office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SAP FI Module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Lexcare Tool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XBRL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MCA / ROC Portal   </w:t>
            </w:r>
            <w:r>
              <w:rPr>
                <w:rFonts w:ascii="Arial" w:cs="Arial" w:eastAsia="Arial" w:hAnsi="Arial"/>
                <w:color w:val="2D2D2D"/>
                <w:sz w:val="16"/>
                <w:szCs w:val="16"/>
              </w:rPr>
              <w:t xml:space="preserve">NSE NEAPS</w:t>
            </w:r>
          </w:p>
        </w:tc>
      </w:tr>
    </w:tbl>
    <w:p>
      <w:pPr>
        <w:pBdr>
          <w:bottom w:val="single" w:color="C9A84C" w:sz="8" w:space="2"/>
        </w:pBdr>
        <w:spacing w:after="100" w:before="200"/>
      </w:pPr>
      <w:r>
        <w:rPr>
          <w:rFonts w:ascii="Segoe UI Emoji" w:cs="Segoe UI Emoji" w:eastAsia="Segoe UI Emoji" w:hAnsi="Segoe UI Emoji"/>
          <w:sz w:val="22"/>
          <w:szCs w:val="22"/>
        </w:rPr>
        <w:t xml:space="preserve">💼  </w:t>
      </w:r>
      <w:r>
        <w:rPr>
          <w:rFonts w:ascii="Arial" w:cs="Arial" w:eastAsia="Arial" w:hAnsi="Arial"/>
          <w:b/>
          <w:bCs/>
          <w:caps/>
          <w:color w:val="1A2A4A"/>
          <w:sz w:val="21"/>
          <w:szCs w:val="21"/>
        </w:rPr>
        <w:t xml:space="preserve">Professional Experience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8866"/>
        <w:gridCol w:w="1600"/>
      </w:tblGrid>
      <w:tr>
        <w:tc>
          <w:tcPr>
            <w:tcW w:type="dxa" w:w="88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A4A"/>
                <w:sz w:val="19"/>
                <w:szCs w:val="19"/>
              </w:rPr>
              <w:t xml:space="preserve">Company Secretary &amp; Compliance Officer | Principal Officer KYC/AML | Principal Officer FIU-IND | Grievance Redressal Officer</w:t>
            </w:r>
          </w:p>
        </w:tc>
        <w:tc>
          <w:tcPr>
            <w:tcW w:type="dxa" w:w="1600"/>
            <w:tcBorders>
              <w:top w:val="single" w:color="1A2A4A" w:sz="1"/>
              <w:left w:val="single" w:color="1A2A4A" w:sz="1"/>
              <w:bottom w:val="single" w:color="1A2A4A" w:sz="1"/>
              <w:right w:val="single" w:color="1A2A4A" w:sz="1"/>
            </w:tcBorders>
            <w:shd w:fill="1A2A4A" w:val="clear"/>
            <w:tcMar>
              <w:top w:type="dxa" w:w="20"/>
              <w:left w:type="dxa" w:w="100"/>
              <w:bottom w:type="dxa" w:w="2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</w:rPr>
              <w:t xml:space="preserve">Mar 2025 – Present</w:t>
            </w:r>
          </w:p>
        </w:tc>
      </w:tr>
    </w:tbl>
    <w:p>
      <w:pPr>
        <w:spacing w:after="40" w:before="30"/>
      </w:pPr>
      <w:r>
        <w:rPr>
          <w:rFonts w:ascii="Arial" w:cs="Arial" w:eastAsia="Arial" w:hAnsi="Arial"/>
          <w:b/>
          <w:bCs/>
          <w:color w:val="C0560A"/>
          <w:sz w:val="17"/>
          <w:szCs w:val="17"/>
        </w:rPr>
        <w:t xml:space="preserve">HomeShree Housing Finance Limited · NBFC | Housing Finance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Leading AML/KYC program: CDD, EDD, Transaction Monitoring, Sanctions Screening, PEP Screening &amp; Negative Media checks; managing a team of 20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Furnishing STRs/CTRs to FIU-IND; establishing ongoing transaction monitoring framework including name-list screening &amp; risk categorisation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Framing &amp; implementing KYC-AML policies, ML/TF risk assessment &amp; AML training programmes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Creation, Modification &amp; Satisfaction of Security Interest on CERSAI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Convening Board &amp; Shareholders Meetings; Agenda, Minutes, Annual Report, Director's Report; ROC e-Forms; statutory registers under Companies Act 2013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Monitoring SEBI regulatory developments including OBPP, AIF and emerging financial market compliance requirements; applying updated frameworks to NBFC governance</w:t>
      </w:r>
    </w:p>
    <w:p>
      <w:pPr>
        <w:pBdr>
          <w:bottom w:val="dashed" w:color="CCCCCC" w:sz="4" w:space="1"/>
        </w:pBdr>
        <w:spacing w:after="60" w:before="8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8866"/>
        <w:gridCol w:w="1600"/>
      </w:tblGrid>
      <w:tr>
        <w:tc>
          <w:tcPr>
            <w:tcW w:type="dxa" w:w="88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A4A"/>
                <w:sz w:val="19"/>
                <w:szCs w:val="19"/>
              </w:rPr>
              <w:t xml:space="preserve">Asst. Manager – Legal &amp; Secretarial</w:t>
            </w:r>
          </w:p>
        </w:tc>
        <w:tc>
          <w:tcPr>
            <w:tcW w:type="dxa" w:w="1600"/>
            <w:tcBorders>
              <w:top w:val="single" w:color="1A2A4A" w:sz="1"/>
              <w:left w:val="single" w:color="1A2A4A" w:sz="1"/>
              <w:bottom w:val="single" w:color="1A2A4A" w:sz="1"/>
              <w:right w:val="single" w:color="1A2A4A" w:sz="1"/>
            </w:tcBorders>
            <w:shd w:fill="1A2A4A" w:val="clear"/>
            <w:tcMar>
              <w:top w:type="dxa" w:w="20"/>
              <w:left w:type="dxa" w:w="100"/>
              <w:bottom w:type="dxa" w:w="2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</w:rPr>
              <w:t xml:space="preserve">Feb 2024 – Feb 2025</w:t>
            </w:r>
          </w:p>
        </w:tc>
      </w:tr>
    </w:tbl>
    <w:p>
      <w:pPr>
        <w:spacing w:after="40" w:before="30"/>
      </w:pPr>
      <w:r>
        <w:rPr>
          <w:rFonts w:ascii="Arial" w:cs="Arial" w:eastAsia="Arial" w:hAnsi="Arial"/>
          <w:b/>
          <w:bCs/>
          <w:color w:val="C0560A"/>
          <w:sz w:val="17"/>
          <w:szCs w:val="17"/>
        </w:rPr>
        <w:t xml:space="preserve">Asahi India Glass Ltd. (AIS) · Listed | NSE &amp; BSE | JV of Japanese MNC | Gurugram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SEBI LODR: quarterly/half-yearly/annual filings with BSE &amp; NSE (NEAPS); Insider Trading Regulations 2015; Takeover Regulations disclosures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Investor relations: shareholder queries, IEPF claims, Demat Suspense Account, RTA/NSDL/CDSL coordination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ESG/BRSR reporting; Lexcare Compliance Tool; Independent Directors, Women Directors &amp; KMPs appointments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Actively participated in Rights Issue of equity shares of AIS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Applied advanced SEBI (PIT) Regulations framework; monitored broader SEBI capital market compliance beyond standard LODR requirements</w:t>
      </w:r>
    </w:p>
    <w:p>
      <w:pPr>
        <w:pBdr>
          <w:bottom w:val="dashed" w:color="CCCCCC" w:sz="4" w:space="1"/>
        </w:pBdr>
        <w:spacing w:after="60" w:before="8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8866"/>
        <w:gridCol w:w="1600"/>
      </w:tblGrid>
      <w:tr>
        <w:tc>
          <w:tcPr>
            <w:tcW w:type="dxa" w:w="88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A4A"/>
                <w:sz w:val="19"/>
                <w:szCs w:val="19"/>
              </w:rPr>
              <w:t xml:space="preserve">Company Secretary</w:t>
            </w:r>
          </w:p>
        </w:tc>
        <w:tc>
          <w:tcPr>
            <w:tcW w:type="dxa" w:w="1600"/>
            <w:tcBorders>
              <w:top w:val="single" w:color="1A2A4A" w:sz="1"/>
              <w:left w:val="single" w:color="1A2A4A" w:sz="1"/>
              <w:bottom w:val="single" w:color="1A2A4A" w:sz="1"/>
              <w:right w:val="single" w:color="1A2A4A" w:sz="1"/>
            </w:tcBorders>
            <w:shd w:fill="1A2A4A" w:val="clear"/>
            <w:tcMar>
              <w:top w:type="dxa" w:w="20"/>
              <w:left w:type="dxa" w:w="100"/>
              <w:bottom w:type="dxa" w:w="2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</w:rPr>
              <w:t xml:space="preserve">Apr 2023 – Feb 2024</w:t>
            </w:r>
          </w:p>
        </w:tc>
      </w:tr>
    </w:tbl>
    <w:p>
      <w:pPr>
        <w:spacing w:after="40" w:before="30"/>
      </w:pPr>
      <w:r>
        <w:rPr>
          <w:rFonts w:ascii="Arial" w:cs="Arial" w:eastAsia="Arial" w:hAnsi="Arial"/>
          <w:b/>
          <w:bCs/>
          <w:color w:val="C0560A"/>
          <w:sz w:val="17"/>
          <w:szCs w:val="17"/>
        </w:rPr>
        <w:t xml:space="preserve">Ezentech (India) Pvt. Ltd. · FMCG Electrical Product Manufacturing | Delhi NCR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Board/general meetings, AGM Notice, Director's Report, e-Forms, statutory registers &amp; ROC filings</w:t>
      </w:r>
    </w:p>
    <w:p>
      <w:pPr>
        <w:pBdr>
          <w:bottom w:val="dashed" w:color="CCCCCC" w:sz="4" w:space="1"/>
        </w:pBdr>
        <w:spacing w:after="60" w:before="8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8866"/>
        <w:gridCol w:w="1600"/>
      </w:tblGrid>
      <w:tr>
        <w:tc>
          <w:tcPr>
            <w:tcW w:type="dxa" w:w="88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A4A"/>
                <w:sz w:val="19"/>
                <w:szCs w:val="19"/>
              </w:rPr>
              <w:t xml:space="preserve">Company Secretary (Contract)</w:t>
            </w:r>
          </w:p>
        </w:tc>
        <w:tc>
          <w:tcPr>
            <w:tcW w:type="dxa" w:w="1600"/>
            <w:tcBorders>
              <w:top w:val="single" w:color="1A2A4A" w:sz="1"/>
              <w:left w:val="single" w:color="1A2A4A" w:sz="1"/>
              <w:bottom w:val="single" w:color="1A2A4A" w:sz="1"/>
              <w:right w:val="single" w:color="1A2A4A" w:sz="1"/>
            </w:tcBorders>
            <w:shd w:fill="1A2A4A" w:val="clear"/>
            <w:tcMar>
              <w:top w:type="dxa" w:w="20"/>
              <w:left w:type="dxa" w:w="100"/>
              <w:bottom w:type="dxa" w:w="2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</w:rPr>
              <w:t xml:space="preserve">Jul 2022 – Mar 2023</w:t>
            </w:r>
          </w:p>
        </w:tc>
      </w:tr>
    </w:tbl>
    <w:p>
      <w:pPr>
        <w:spacing w:after="40" w:before="30"/>
      </w:pPr>
      <w:r>
        <w:rPr>
          <w:rFonts w:ascii="Arial" w:cs="Arial" w:eastAsia="Arial" w:hAnsi="Arial"/>
          <w:b/>
          <w:bCs/>
          <w:color w:val="C0560A"/>
          <w:sz w:val="17"/>
          <w:szCs w:val="17"/>
        </w:rPr>
        <w:t xml:space="preserve">National Handloom Development Corporation Ltd. (NHDC) · PSU | Ministry of Textiles, GoI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CG Guidelines for CPSEs 2010, CSR guidelines; quarterly DPE Corporate Governance Reports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Board meetings, AGM, Annual Report; CAG audit replies; corporate litigation &amp; arbitration</w:t>
      </w:r>
    </w:p>
    <w:p>
      <w:pPr>
        <w:pBdr>
          <w:bottom w:val="dashed" w:color="CCCCCC" w:sz="4" w:space="1"/>
        </w:pBdr>
        <w:spacing w:after="60" w:before="8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8866"/>
        <w:gridCol w:w="1600"/>
      </w:tblGrid>
      <w:tr>
        <w:tc>
          <w:tcPr>
            <w:tcW w:type="dxa" w:w="88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A4A"/>
                <w:sz w:val="19"/>
                <w:szCs w:val="19"/>
              </w:rPr>
              <w:t xml:space="preserve">Company Secretary</w:t>
            </w:r>
          </w:p>
        </w:tc>
        <w:tc>
          <w:tcPr>
            <w:tcW w:type="dxa" w:w="1600"/>
            <w:tcBorders>
              <w:top w:val="single" w:color="1A2A4A" w:sz="1"/>
              <w:left w:val="single" w:color="1A2A4A" w:sz="1"/>
              <w:bottom w:val="single" w:color="1A2A4A" w:sz="1"/>
              <w:right w:val="single" w:color="1A2A4A" w:sz="1"/>
            </w:tcBorders>
            <w:shd w:fill="1A2A4A" w:val="clear"/>
            <w:tcMar>
              <w:top w:type="dxa" w:w="20"/>
              <w:left w:type="dxa" w:w="100"/>
              <w:bottom w:type="dxa" w:w="2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</w:rPr>
              <w:t xml:space="preserve">Apr 2021 – Sep 2021</w:t>
            </w:r>
          </w:p>
        </w:tc>
      </w:tr>
    </w:tbl>
    <w:p>
      <w:pPr>
        <w:spacing w:after="40" w:before="30"/>
      </w:pPr>
      <w:r>
        <w:rPr>
          <w:rFonts w:ascii="Arial" w:cs="Arial" w:eastAsia="Arial" w:hAnsi="Arial"/>
          <w:b/>
          <w:bCs/>
          <w:color w:val="C0560A"/>
          <w:sz w:val="17"/>
          <w:szCs w:val="17"/>
        </w:rPr>
        <w:t xml:space="preserve">Jhabua Power Ltd. (JPL) · Power Sector | Gurgaon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Board Meetings &amp; AGM; agenda, minutes; statutory records and ROC e-Form filings</w:t>
      </w:r>
    </w:p>
    <w:p>
      <w:pPr>
        <w:pBdr>
          <w:bottom w:val="dashed" w:color="CCCCCC" w:sz="4" w:space="1"/>
        </w:pBdr>
        <w:spacing w:after="60" w:before="8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8866"/>
        <w:gridCol w:w="1600"/>
      </w:tblGrid>
      <w:tr>
        <w:tc>
          <w:tcPr>
            <w:tcW w:type="dxa" w:w="88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A4A"/>
                <w:sz w:val="19"/>
                <w:szCs w:val="19"/>
              </w:rPr>
              <w:t xml:space="preserve">Company Secretary &amp; Legal Officer</w:t>
            </w:r>
          </w:p>
        </w:tc>
        <w:tc>
          <w:tcPr>
            <w:tcW w:type="dxa" w:w="1600"/>
            <w:tcBorders>
              <w:top w:val="single" w:color="1A2A4A" w:sz="1"/>
              <w:left w:val="single" w:color="1A2A4A" w:sz="1"/>
              <w:bottom w:val="single" w:color="1A2A4A" w:sz="1"/>
              <w:right w:val="single" w:color="1A2A4A" w:sz="1"/>
            </w:tcBorders>
            <w:shd w:fill="1A2A4A" w:val="clear"/>
            <w:tcMar>
              <w:top w:type="dxa" w:w="20"/>
              <w:left w:type="dxa" w:w="100"/>
              <w:bottom w:type="dxa" w:w="2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</w:rPr>
              <w:t xml:space="preserve">Nov 2019 – Oct 2020</w:t>
            </w:r>
          </w:p>
        </w:tc>
      </w:tr>
    </w:tbl>
    <w:p>
      <w:pPr>
        <w:spacing w:after="40" w:before="30"/>
      </w:pPr>
      <w:r>
        <w:rPr>
          <w:rFonts w:ascii="Arial" w:cs="Arial" w:eastAsia="Arial" w:hAnsi="Arial"/>
          <w:b/>
          <w:bCs/>
          <w:color w:val="C0560A"/>
          <w:sz w:val="17"/>
          <w:szCs w:val="17"/>
        </w:rPr>
        <w:t xml:space="preserve">VRV Asia Pacific Pvt. Ltd. · US MNC (Chart Industries Group) | Sri City, Chennai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Altered MOA; obtained IEM-A for Heat Exchange Unit; registered new unit at Hyderabad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Drafted &amp; vetted: Technical Assistance, JV, Shareholders, ECB, Business Transfer, Data Protection &amp; NDA agreements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RBI ECB LRN; AD Category I Bank approval for ECB extension; FC-GPR, FC-TRS &amp; annual FLA return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Corporate litigation, arbitration in Delhi High Court &amp; NI Act cases; SAP FI Module</w:t>
      </w:r>
    </w:p>
    <w:p>
      <w:pPr>
        <w:pBdr>
          <w:bottom w:val="dashed" w:color="CCCCCC" w:sz="4" w:space="1"/>
        </w:pBdr>
        <w:spacing w:after="60" w:before="8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8866"/>
        <w:gridCol w:w="1600"/>
      </w:tblGrid>
      <w:tr>
        <w:tc>
          <w:tcPr>
            <w:tcW w:type="dxa" w:w="88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A4A"/>
                <w:sz w:val="19"/>
                <w:szCs w:val="19"/>
              </w:rPr>
              <w:t xml:space="preserve">Company Secretary &amp; Compliance Officer</w:t>
            </w:r>
          </w:p>
        </w:tc>
        <w:tc>
          <w:tcPr>
            <w:tcW w:type="dxa" w:w="1600"/>
            <w:tcBorders>
              <w:top w:val="single" w:color="1A2A4A" w:sz="1"/>
              <w:left w:val="single" w:color="1A2A4A" w:sz="1"/>
              <w:bottom w:val="single" w:color="1A2A4A" w:sz="1"/>
              <w:right w:val="single" w:color="1A2A4A" w:sz="1"/>
            </w:tcBorders>
            <w:shd w:fill="1A2A4A" w:val="clear"/>
            <w:tcMar>
              <w:top w:type="dxa" w:w="20"/>
              <w:left w:type="dxa" w:w="100"/>
              <w:bottom w:type="dxa" w:w="2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</w:rPr>
              <w:t xml:space="preserve">Aug 2019 – Oct 2019</w:t>
            </w:r>
          </w:p>
        </w:tc>
      </w:tr>
    </w:tbl>
    <w:p>
      <w:pPr>
        <w:spacing w:after="40" w:before="30"/>
      </w:pPr>
      <w:r>
        <w:rPr>
          <w:rFonts w:ascii="Arial" w:cs="Arial" w:eastAsia="Arial" w:hAnsi="Arial"/>
          <w:b/>
          <w:bCs/>
          <w:color w:val="C0560A"/>
          <w:sz w:val="17"/>
          <w:szCs w:val="17"/>
        </w:rPr>
        <w:t xml:space="preserve">Indosolar Ltd. · Listed Company | NSE &amp; BSE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SEBI LODR compliances, stock exchange filings, board secretarial functions</w:t>
      </w:r>
    </w:p>
    <w:p>
      <w:pPr>
        <w:pBdr>
          <w:bottom w:val="dashed" w:color="CCCCCC" w:sz="4" w:space="1"/>
        </w:pBdr>
        <w:spacing w:after="60" w:before="8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8866"/>
        <w:gridCol w:w="1600"/>
      </w:tblGrid>
      <w:tr>
        <w:tc>
          <w:tcPr>
            <w:tcW w:type="dxa" w:w="88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A4A"/>
                <w:sz w:val="19"/>
                <w:szCs w:val="19"/>
              </w:rPr>
              <w:t xml:space="preserve">Executive Legal &amp; Secretarial | CS Management Trainee</w:t>
            </w:r>
          </w:p>
        </w:tc>
        <w:tc>
          <w:tcPr>
            <w:tcW w:type="dxa" w:w="1600"/>
            <w:tcBorders>
              <w:top w:val="single" w:color="1A2A4A" w:sz="1"/>
              <w:left w:val="single" w:color="1A2A4A" w:sz="1"/>
              <w:bottom w:val="single" w:color="1A2A4A" w:sz="1"/>
              <w:right w:val="single" w:color="1A2A4A" w:sz="1"/>
            </w:tcBorders>
            <w:shd w:fill="1A2A4A" w:val="clear"/>
            <w:tcMar>
              <w:top w:type="dxa" w:w="20"/>
              <w:left w:type="dxa" w:w="100"/>
              <w:bottom w:type="dxa" w:w="2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</w:rPr>
              <w:t xml:space="preserve">Jan 2012 – Dec 2018</w:t>
            </w:r>
          </w:p>
        </w:tc>
      </w:tr>
    </w:tbl>
    <w:p>
      <w:pPr>
        <w:spacing w:after="40" w:before="30"/>
      </w:pPr>
      <w:r>
        <w:rPr>
          <w:rFonts w:ascii="Arial" w:cs="Arial" w:eastAsia="Arial" w:hAnsi="Arial"/>
          <w:b/>
          <w:bCs/>
          <w:color w:val="C0560A"/>
          <w:sz w:val="17"/>
          <w:szCs w:val="17"/>
        </w:rPr>
        <w:t xml:space="preserve">Asahi India Glass Ltd. (AIS) · Listed | NSE &amp; BSE | JV of Japanese MNC | Gurugram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Completed 15-month CS Management Training; handled Legal &amp; Secretarial of AIS Group Cos.: GX Glass, Windshield Experts &amp; AIS Adhesives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Represented AIS and got Karnal premises de-sealed on the same day of sealing by SDM, Karnal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SEBI LODR filings, investor relations, board meeting management, ROC e-Forms, statutory registers</w:t>
      </w:r>
    </w:p>
    <w:p>
      <w:pPr>
        <w:pBdr>
          <w:bottom w:val="dashed" w:color="CCCCCC" w:sz="4" w:space="1"/>
        </w:pBdr>
        <w:spacing w:after="60" w:before="8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8866"/>
        <w:gridCol w:w="1600"/>
      </w:tblGrid>
      <w:tr>
        <w:tc>
          <w:tcPr>
            <w:tcW w:type="dxa" w:w="88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A4A"/>
                <w:sz w:val="19"/>
                <w:szCs w:val="19"/>
              </w:rPr>
              <w:t xml:space="preserve">Legal Associate</w:t>
            </w:r>
          </w:p>
        </w:tc>
        <w:tc>
          <w:tcPr>
            <w:tcW w:type="dxa" w:w="1600"/>
            <w:tcBorders>
              <w:top w:val="single" w:color="1A2A4A" w:sz="1"/>
              <w:left w:val="single" w:color="1A2A4A" w:sz="1"/>
              <w:bottom w:val="single" w:color="1A2A4A" w:sz="1"/>
              <w:right w:val="single" w:color="1A2A4A" w:sz="1"/>
            </w:tcBorders>
            <w:shd w:fill="1A2A4A" w:val="clear"/>
            <w:tcMar>
              <w:top w:type="dxa" w:w="20"/>
              <w:left w:type="dxa" w:w="100"/>
              <w:bottom w:type="dxa" w:w="2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</w:rPr>
              <w:t xml:space="preserve">Jul 2011 – Dec 2011</w:t>
            </w:r>
          </w:p>
        </w:tc>
      </w:tr>
    </w:tbl>
    <w:p>
      <w:pPr>
        <w:spacing w:after="40" w:before="30"/>
      </w:pPr>
      <w:r>
        <w:rPr>
          <w:rFonts w:ascii="Arial" w:cs="Arial" w:eastAsia="Arial" w:hAnsi="Arial"/>
          <w:b/>
          <w:bCs/>
          <w:color w:val="C0560A"/>
          <w:sz w:val="17"/>
          <w:szCs w:val="17"/>
        </w:rPr>
        <w:t xml:space="preserve">PM Law Associate · Corporate Law Firm | Lajpat Nagar, New Delhi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2D2D2D"/>
          <w:sz w:val="18"/>
          <w:szCs w:val="18"/>
        </w:rPr>
        <w:t xml:space="preserve">Court appearances; drafting petitions, writ petitions, notices; contract management; corporate/civil matters</w:t>
      </w:r>
    </w:p>
    <w:p>
      <w:pPr>
        <w:pBdr>
          <w:bottom w:val="dashed" w:color="CCCCCC" w:sz="4" w:space="1"/>
        </w:pBdr>
        <w:spacing w:after="60" w:before="80"/>
      </w:pPr>
    </w:p>
    <w:p>
      <w:pPr>
        <w:pBdr>
          <w:bottom w:val="single" w:color="C9A84C" w:sz="8" w:space="2"/>
        </w:pBdr>
        <w:spacing w:after="100" w:before="200"/>
      </w:pPr>
      <w:r>
        <w:rPr>
          <w:rFonts w:ascii="Segoe UI Emoji" w:cs="Segoe UI Emoji" w:eastAsia="Segoe UI Emoji" w:hAnsi="Segoe UI Emoji"/>
          <w:sz w:val="22"/>
          <w:szCs w:val="22"/>
        </w:rPr>
        <w:t xml:space="preserve">🏠  </w:t>
      </w:r>
      <w:r>
        <w:rPr>
          <w:rFonts w:ascii="Arial" w:cs="Arial" w:eastAsia="Arial" w:hAnsi="Arial"/>
          <w:b/>
          <w:bCs/>
          <w:caps/>
          <w:color w:val="1A2A4A"/>
          <w:sz w:val="21"/>
          <w:szCs w:val="21"/>
        </w:rPr>
        <w:t xml:space="preserve">Education &amp; Certifications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A4A"/>
                <w:sz w:val="18"/>
                <w:szCs w:val="18"/>
              </w:rPr>
              <w:t xml:space="preserve">Company Secretary (CS)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ICSI, New Delhi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A4A"/>
                <w:sz w:val="18"/>
                <w:szCs w:val="18"/>
              </w:rPr>
              <w:t xml:space="preserve">LL.B.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Gulbarga University</w:t>
            </w:r>
          </w:p>
        </w:tc>
      </w:tr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A4A"/>
                <w:sz w:val="18"/>
                <w:szCs w:val="18"/>
              </w:rPr>
              <w:t xml:space="preserve">PGD – Securities &amp; Banking Law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Indian Law Institute (ILI), New Delhi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A4A"/>
                <w:sz w:val="18"/>
                <w:szCs w:val="18"/>
              </w:rPr>
              <w:t xml:space="preserve">PGD – Personnel Management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NIPM, Kolkata</w:t>
            </w:r>
          </w:p>
        </w:tc>
      </w:tr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A4A"/>
                <w:sz w:val="18"/>
                <w:szCs w:val="18"/>
              </w:rPr>
              <w:t xml:space="preserve">NCFM Certification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NSE Academy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A4A"/>
                <w:sz w:val="18"/>
                <w:szCs w:val="18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/>
            </w:r>
          </w:p>
        </w:tc>
      </w:tr>
    </w:tbl>
    <w:p>
      <w:pPr>
        <w:pBdr>
          <w:bottom w:val="single" w:color="C9A84C" w:sz="8" w:space="2"/>
        </w:pBdr>
        <w:spacing w:after="100" w:before="200"/>
      </w:pPr>
      <w:r>
        <w:rPr>
          <w:rFonts w:ascii="Segoe UI Emoji" w:cs="Segoe UI Emoji" w:eastAsia="Segoe UI Emoji" w:hAnsi="Segoe UI Emoji"/>
          <w:sz w:val="22"/>
          <w:szCs w:val="22"/>
        </w:rPr>
        <w:t xml:space="preserve">🏛  </w:t>
      </w:r>
      <w:r>
        <w:rPr>
          <w:rFonts w:ascii="Arial" w:cs="Arial" w:eastAsia="Arial" w:hAnsi="Arial"/>
          <w:b/>
          <w:bCs/>
          <w:caps/>
          <w:color w:val="1A2A4A"/>
          <w:sz w:val="21"/>
          <w:szCs w:val="21"/>
        </w:rPr>
        <w:t xml:space="preserve">Professional Memberships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color w:val="C0560A"/>
                <w:sz w:val="18"/>
                <w:szCs w:val="18"/>
              </w:rPr>
              <w:t xml:space="preserve">●  </w:t>
            </w: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Associate Member – ICSI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     Since 02 June 2014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C0560A"/>
                <w:sz w:val="18"/>
                <w:szCs w:val="18"/>
              </w:rPr>
              <w:t xml:space="preserve">●  </w:t>
            </w: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Member – Bar Council of Delhi (BCD)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     Inactive</w:t>
            </w:r>
          </w:p>
        </w:tc>
      </w:tr>
    </w:tbl>
    <w:p>
      <w:pPr>
        <w:pBdr>
          <w:bottom w:val="single" w:color="C9A84C" w:sz="8" w:space="2"/>
        </w:pBdr>
        <w:spacing w:after="100" w:before="200"/>
      </w:pPr>
      <w:r>
        <w:rPr>
          <w:rFonts w:ascii="Segoe UI Emoji" w:cs="Segoe UI Emoji" w:eastAsia="Segoe UI Emoji" w:hAnsi="Segoe UI Emoji"/>
          <w:sz w:val="22"/>
          <w:szCs w:val="22"/>
        </w:rPr>
        <w:t xml:space="preserve">👤  </w:t>
      </w:r>
      <w:r>
        <w:rPr>
          <w:rFonts w:ascii="Arial" w:cs="Arial" w:eastAsia="Arial" w:hAnsi="Arial"/>
          <w:b/>
          <w:bCs/>
          <w:caps/>
          <w:color w:val="1A2A4A"/>
          <w:sz w:val="21"/>
          <w:szCs w:val="21"/>
        </w:rPr>
        <w:t xml:space="preserve">Personal Details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2A4A"/>
          <w:sz w:val="18"/>
          <w:szCs w:val="18"/>
        </w:rPr>
        <w:t xml:space="preserve">Residence: </w:t>
      </w:r>
      <w:r>
        <w:rPr>
          <w:rFonts w:ascii="Arial" w:cs="Arial" w:eastAsia="Arial" w:hAnsi="Arial"/>
          <w:sz w:val="18"/>
          <w:szCs w:val="18"/>
        </w:rPr>
        <w:t xml:space="preserve">Greater Noida, Delhi NCR          </w:t>
      </w:r>
      <w:r>
        <w:rPr>
          <w:rFonts w:ascii="Arial" w:cs="Arial" w:eastAsia="Arial" w:hAnsi="Arial"/>
          <w:b/>
          <w:bCs/>
          <w:color w:val="1A2A4A"/>
          <w:sz w:val="18"/>
          <w:szCs w:val="18"/>
        </w:rPr>
        <w:t xml:space="preserve">Languages: </w:t>
      </w:r>
      <w:r>
        <w:rPr>
          <w:rFonts w:ascii="Arial" w:cs="Arial" w:eastAsia="Arial" w:hAnsi="Arial"/>
          <w:sz w:val="18"/>
          <w:szCs w:val="18"/>
        </w:rPr>
        <w:t xml:space="preserve">English, Hindi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20" w:before="20"/>
        <w:ind w:left="360" w:hanging="240"/>
      </w:pPr>
      <w:rPr>
        <w:rFonts w:ascii="Arial" w:cs="Arial" w:eastAsia="Arial" w:hAnsi="Arial"/>
        <w:color w:val="C9A84C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e1f4484841d5ad3f53c0cad73afc41d7767b0e9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2026-05-29T01:54:30.171Z</dcterms:created>
  <dcterms:modified xsi:type="dcterms:W3CDTF">2026-05-29T01:54:30.171Z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